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01F" w:rsidRDefault="00C811C5" w:rsidP="0049001F">
      <w:pPr>
        <w:rPr>
          <w:b/>
          <w:sz w:val="28"/>
        </w:rPr>
      </w:pPr>
      <w:bookmarkStart w:id="0" w:name="_GoBack"/>
      <w:bookmarkEnd w:id="0"/>
      <w:r>
        <w:rPr>
          <w:b/>
          <w:noProof/>
          <w:sz w:val="28"/>
          <w:lang w:eastAsia="es-AR"/>
        </w:rPr>
        <w:drawing>
          <wp:anchor distT="0" distB="0" distL="114300" distR="114300" simplePos="0" relativeHeight="251658240" behindDoc="0" locked="0" layoutInCell="1" allowOverlap="1" wp14:anchorId="592DBACB" wp14:editId="4A63E17A">
            <wp:simplePos x="0" y="0"/>
            <wp:positionH relativeFrom="column">
              <wp:posOffset>24765</wp:posOffset>
            </wp:positionH>
            <wp:positionV relativeFrom="paragraph">
              <wp:posOffset>186055</wp:posOffset>
            </wp:positionV>
            <wp:extent cx="5092855" cy="138112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648" cy="138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01F">
        <w:rPr>
          <w:b/>
          <w:sz w:val="28"/>
        </w:rPr>
        <w:t xml:space="preserve">                                  </w:t>
      </w:r>
      <w:r>
        <w:rPr>
          <w:b/>
          <w:sz w:val="28"/>
        </w:rPr>
        <w:t xml:space="preserve">                             </w:t>
      </w:r>
      <w:r w:rsidR="0049001F">
        <w:rPr>
          <w:b/>
          <w:sz w:val="28"/>
        </w:rPr>
        <w:t xml:space="preserve">                          </w:t>
      </w:r>
    </w:p>
    <w:p w:rsidR="00C811C5" w:rsidRDefault="00C811C5" w:rsidP="0049001F">
      <w:pPr>
        <w:tabs>
          <w:tab w:val="left" w:pos="1236"/>
          <w:tab w:val="center" w:pos="4419"/>
        </w:tabs>
        <w:spacing w:before="100"/>
        <w:jc w:val="center"/>
        <w:rPr>
          <w:rFonts w:ascii="Tempus Sans ITC" w:eastAsiaTheme="minorEastAsia" w:hAnsi="Tempus Sans ITC"/>
          <w:b/>
          <w:color w:val="E36C0A" w:themeColor="accent6" w:themeShade="BF"/>
          <w:sz w:val="40"/>
          <w:szCs w:val="20"/>
        </w:rPr>
      </w:pPr>
    </w:p>
    <w:p w:rsidR="00C811C5" w:rsidRPr="00C811C5" w:rsidRDefault="00C811C5" w:rsidP="0049001F">
      <w:pPr>
        <w:tabs>
          <w:tab w:val="left" w:pos="1236"/>
          <w:tab w:val="center" w:pos="4419"/>
        </w:tabs>
        <w:spacing w:before="100"/>
        <w:jc w:val="center"/>
        <w:rPr>
          <w:rFonts w:ascii="Tempus Sans ITC" w:eastAsiaTheme="minorEastAsia" w:hAnsi="Tempus Sans ITC"/>
          <w:b/>
          <w:color w:val="E36C0A" w:themeColor="accent6" w:themeShade="BF"/>
          <w:sz w:val="20"/>
          <w:szCs w:val="20"/>
        </w:rPr>
      </w:pPr>
    </w:p>
    <w:p w:rsidR="0049001F" w:rsidRPr="0049001F" w:rsidRDefault="0049001F" w:rsidP="0049001F">
      <w:pPr>
        <w:tabs>
          <w:tab w:val="left" w:pos="1236"/>
          <w:tab w:val="center" w:pos="4419"/>
        </w:tabs>
        <w:spacing w:before="100"/>
        <w:jc w:val="center"/>
        <w:rPr>
          <w:rFonts w:ascii="Tempus Sans ITC" w:eastAsiaTheme="minorEastAsia" w:hAnsi="Tempus Sans ITC"/>
          <w:b/>
          <w:color w:val="E36C0A" w:themeColor="accent6" w:themeShade="BF"/>
          <w:sz w:val="28"/>
          <w:szCs w:val="20"/>
        </w:rPr>
      </w:pPr>
      <w:r w:rsidRPr="0049001F">
        <w:rPr>
          <w:rFonts w:ascii="Tempus Sans ITC" w:eastAsiaTheme="minorEastAsia" w:hAnsi="Tempus Sans ITC"/>
          <w:b/>
          <w:color w:val="E36C0A" w:themeColor="accent6" w:themeShade="BF"/>
          <w:sz w:val="40"/>
          <w:szCs w:val="20"/>
        </w:rPr>
        <w:t>CURSO BÁSICO DE ANTIMICROBIANOS</w:t>
      </w:r>
    </w:p>
    <w:p w:rsidR="00C7686B" w:rsidRPr="0049001F" w:rsidRDefault="00C7686B" w:rsidP="00C7686B">
      <w:pPr>
        <w:rPr>
          <w:b/>
        </w:rPr>
      </w:pPr>
      <w:r w:rsidRPr="0049001F">
        <w:rPr>
          <w:b/>
        </w:rPr>
        <w:t>Objetivos:</w:t>
      </w:r>
    </w:p>
    <w:p w:rsidR="00C7686B" w:rsidRPr="0049001F" w:rsidRDefault="00C7686B" w:rsidP="00C7686B">
      <w:pPr>
        <w:autoSpaceDE w:val="0"/>
        <w:autoSpaceDN w:val="0"/>
        <w:adjustRightInd w:val="0"/>
        <w:spacing w:after="0"/>
        <w:jc w:val="both"/>
      </w:pPr>
      <w:r w:rsidRPr="0049001F">
        <w:t>Capacitar y reforzar los conocimientos básicos de antimicrobianos, pruebas de sensibilidad y detección de mecanismos de resistencia de importancia clínica a bioquímicos, técnicos y estudiantes de los últimos años de la carrera de bioquímica.</w:t>
      </w:r>
    </w:p>
    <w:p w:rsidR="00C7686B" w:rsidRPr="0049001F" w:rsidRDefault="00C7686B" w:rsidP="00C7686B">
      <w:pPr>
        <w:autoSpaceDE w:val="0"/>
        <w:autoSpaceDN w:val="0"/>
        <w:adjustRightInd w:val="0"/>
        <w:spacing w:after="0"/>
      </w:pPr>
    </w:p>
    <w:p w:rsidR="00C7686B" w:rsidRPr="0049001F" w:rsidRDefault="00C7686B" w:rsidP="00C7686B">
      <w:pPr>
        <w:autoSpaceDE w:val="0"/>
        <w:autoSpaceDN w:val="0"/>
        <w:adjustRightInd w:val="0"/>
        <w:spacing w:after="0"/>
        <w:rPr>
          <w:b/>
        </w:rPr>
      </w:pPr>
      <w:r w:rsidRPr="0049001F">
        <w:rPr>
          <w:b/>
        </w:rPr>
        <w:t>Destinatarios:</w:t>
      </w:r>
    </w:p>
    <w:p w:rsidR="00C7686B" w:rsidRDefault="00C7686B" w:rsidP="00C7686B">
      <w:pPr>
        <w:autoSpaceDE w:val="0"/>
        <w:autoSpaceDN w:val="0"/>
        <w:adjustRightInd w:val="0"/>
        <w:spacing w:after="0"/>
      </w:pPr>
      <w:r w:rsidRPr="0049001F">
        <w:t>Bioquímicos, estudiantes de la carrera de Bioquímica y técnicos.</w:t>
      </w:r>
    </w:p>
    <w:p w:rsidR="00760B60" w:rsidRDefault="00760B60" w:rsidP="00C7686B">
      <w:pPr>
        <w:autoSpaceDE w:val="0"/>
        <w:autoSpaceDN w:val="0"/>
        <w:adjustRightInd w:val="0"/>
        <w:spacing w:after="0"/>
      </w:pPr>
    </w:p>
    <w:p w:rsidR="00760B60" w:rsidRPr="00760B60" w:rsidRDefault="00760B60" w:rsidP="00C7686B">
      <w:pPr>
        <w:autoSpaceDE w:val="0"/>
        <w:autoSpaceDN w:val="0"/>
        <w:adjustRightInd w:val="0"/>
        <w:spacing w:after="0"/>
        <w:rPr>
          <w:b/>
        </w:rPr>
      </w:pPr>
      <w:r w:rsidRPr="00760B60">
        <w:rPr>
          <w:b/>
        </w:rPr>
        <w:t xml:space="preserve">Organiza: </w:t>
      </w:r>
    </w:p>
    <w:p w:rsidR="00760B60" w:rsidRPr="00760B60" w:rsidRDefault="00760B60" w:rsidP="00C7686B">
      <w:pPr>
        <w:autoSpaceDE w:val="0"/>
        <w:autoSpaceDN w:val="0"/>
        <w:adjustRightInd w:val="0"/>
        <w:spacing w:after="0"/>
      </w:pPr>
      <w:r w:rsidRPr="00760B60">
        <w:t>Carrera de especialización en Bioquímica Clínica (Modalidad residencia)</w:t>
      </w:r>
    </w:p>
    <w:p w:rsidR="00C7686B" w:rsidRPr="0049001F" w:rsidRDefault="00C7686B" w:rsidP="00C7686B">
      <w:pPr>
        <w:autoSpaceDE w:val="0"/>
        <w:autoSpaceDN w:val="0"/>
        <w:adjustRightInd w:val="0"/>
        <w:spacing w:after="0"/>
      </w:pPr>
    </w:p>
    <w:p w:rsidR="00C7686B" w:rsidRPr="0049001F" w:rsidRDefault="00C7686B" w:rsidP="00C7686B">
      <w:pPr>
        <w:rPr>
          <w:b/>
        </w:rPr>
      </w:pPr>
      <w:r w:rsidRPr="0049001F">
        <w:rPr>
          <w:b/>
        </w:rPr>
        <w:t>Programa</w:t>
      </w:r>
    </w:p>
    <w:p w:rsidR="00C7686B" w:rsidRPr="0049001F" w:rsidRDefault="00C7686B" w:rsidP="00C7686B">
      <w:pPr>
        <w:rPr>
          <w:b/>
        </w:rPr>
      </w:pPr>
      <w:r w:rsidRPr="0049001F">
        <w:rPr>
          <w:b/>
        </w:rPr>
        <w:t>1º MÓDULO – Generalidades y  pruebas de sensibilidad</w:t>
      </w:r>
    </w:p>
    <w:p w:rsidR="00C7686B" w:rsidRPr="0049001F" w:rsidRDefault="00C7686B" w:rsidP="00C7686B">
      <w:pPr>
        <w:rPr>
          <w:b/>
        </w:rPr>
      </w:pPr>
      <w:r w:rsidRPr="0049001F">
        <w:rPr>
          <w:b/>
        </w:rPr>
        <w:t>Jueves 17</w:t>
      </w:r>
    </w:p>
    <w:p w:rsidR="00C7686B" w:rsidRPr="0049001F" w:rsidRDefault="00C7686B" w:rsidP="00C7686B">
      <w:pPr>
        <w:pStyle w:val="Prrafodelista"/>
        <w:numPr>
          <w:ilvl w:val="0"/>
          <w:numId w:val="1"/>
        </w:numPr>
        <w:jc w:val="both"/>
      </w:pPr>
      <w:r w:rsidRPr="0049001F">
        <w:t xml:space="preserve">Antimicrobianos. Introducción, definición y clasificaciones. </w:t>
      </w:r>
      <w:proofErr w:type="spellStart"/>
      <w:r w:rsidRPr="0049001F">
        <w:rPr>
          <w:b/>
          <w:i/>
        </w:rPr>
        <w:t>Bioq</w:t>
      </w:r>
      <w:proofErr w:type="spellEnd"/>
      <w:r w:rsidRPr="0049001F">
        <w:rPr>
          <w:b/>
          <w:i/>
        </w:rPr>
        <w:t>. Gabriela Delgado</w:t>
      </w:r>
    </w:p>
    <w:p w:rsidR="00C7686B" w:rsidRPr="0049001F" w:rsidRDefault="00C7686B" w:rsidP="00C7686B">
      <w:pPr>
        <w:pStyle w:val="Prrafodelista"/>
        <w:numPr>
          <w:ilvl w:val="0"/>
          <w:numId w:val="1"/>
        </w:numPr>
        <w:jc w:val="both"/>
      </w:pPr>
      <w:r w:rsidRPr="0049001F">
        <w:t xml:space="preserve">Conceptos de Resistencia Bacteriana. Su impacto en la práctica clínica diaria. Mecanismos generales de resistencia. </w:t>
      </w:r>
      <w:proofErr w:type="spellStart"/>
      <w:r w:rsidRPr="0049001F">
        <w:rPr>
          <w:b/>
          <w:i/>
        </w:rPr>
        <w:t>Bioq</w:t>
      </w:r>
      <w:proofErr w:type="spellEnd"/>
      <w:r w:rsidRPr="0049001F">
        <w:rPr>
          <w:b/>
          <w:i/>
        </w:rPr>
        <w:t>. Norma Cudmani</w:t>
      </w:r>
    </w:p>
    <w:p w:rsidR="00C7686B" w:rsidRPr="0049001F" w:rsidRDefault="00C7686B" w:rsidP="00C7686B">
      <w:pPr>
        <w:pStyle w:val="Prrafodelista"/>
        <w:numPr>
          <w:ilvl w:val="0"/>
          <w:numId w:val="1"/>
        </w:numPr>
        <w:jc w:val="both"/>
      </w:pPr>
      <w:r w:rsidRPr="0049001F">
        <w:t xml:space="preserve">Prueba de difusión con discos: fundamentos y metodología. Método de </w:t>
      </w:r>
      <w:proofErr w:type="spellStart"/>
      <w:r w:rsidRPr="0049001F">
        <w:t>Kirby</w:t>
      </w:r>
      <w:proofErr w:type="spellEnd"/>
      <w:r w:rsidRPr="0049001F">
        <w:t xml:space="preserve">-Bauer: estandarización (recomendaciones del CLSI), limitaciones, criterios de ensayo, interpretación e informe de resultados. </w:t>
      </w:r>
      <w:proofErr w:type="spellStart"/>
      <w:r w:rsidRPr="0049001F">
        <w:rPr>
          <w:b/>
          <w:i/>
        </w:rPr>
        <w:t>Bioq</w:t>
      </w:r>
      <w:proofErr w:type="spellEnd"/>
      <w:r w:rsidRPr="0049001F">
        <w:rPr>
          <w:b/>
          <w:i/>
        </w:rPr>
        <w:t>. Norma Cudmani</w:t>
      </w:r>
    </w:p>
    <w:p w:rsidR="00C7686B" w:rsidRPr="0049001F" w:rsidRDefault="00C7686B" w:rsidP="00C7686B">
      <w:pPr>
        <w:jc w:val="both"/>
        <w:rPr>
          <w:b/>
        </w:rPr>
      </w:pPr>
      <w:r w:rsidRPr="0049001F">
        <w:rPr>
          <w:b/>
        </w:rPr>
        <w:t>Viernes 18</w:t>
      </w:r>
    </w:p>
    <w:p w:rsidR="00C7686B" w:rsidRPr="0049001F" w:rsidRDefault="00C7686B" w:rsidP="00C7686B">
      <w:pPr>
        <w:pStyle w:val="Prrafodelista"/>
        <w:numPr>
          <w:ilvl w:val="0"/>
          <w:numId w:val="1"/>
        </w:numPr>
        <w:jc w:val="both"/>
      </w:pPr>
      <w:r w:rsidRPr="0049001F">
        <w:t xml:space="preserve">Principales causas de errores. Control de Calidad. </w:t>
      </w:r>
      <w:proofErr w:type="spellStart"/>
      <w:r w:rsidRPr="0049001F">
        <w:rPr>
          <w:b/>
          <w:i/>
        </w:rPr>
        <w:t>Bioq</w:t>
      </w:r>
      <w:proofErr w:type="spellEnd"/>
      <w:r w:rsidRPr="0049001F">
        <w:rPr>
          <w:b/>
          <w:i/>
        </w:rPr>
        <w:t>. Daniela Cudmani</w:t>
      </w:r>
      <w:r w:rsidRPr="0049001F">
        <w:t xml:space="preserve"> </w:t>
      </w:r>
    </w:p>
    <w:p w:rsidR="00C7686B" w:rsidRPr="0049001F" w:rsidRDefault="00C7686B" w:rsidP="00C7686B">
      <w:pPr>
        <w:pStyle w:val="Prrafodelista"/>
        <w:numPr>
          <w:ilvl w:val="0"/>
          <w:numId w:val="1"/>
        </w:numPr>
        <w:jc w:val="both"/>
      </w:pPr>
      <w:r w:rsidRPr="0049001F">
        <w:t>Concentración Inhibitoria Mínima (CIM)  y Concentración Bactericida Mínima (CBM). Macro y Microdilución, Épsilon Test (E test). Métodos automatizados disponibles en Argentina: ventajas  y  limitaciones. Pruebas bactericidas.</w:t>
      </w:r>
      <w:r w:rsidRPr="0049001F">
        <w:rPr>
          <w:b/>
          <w:i/>
        </w:rPr>
        <w:t xml:space="preserve"> </w:t>
      </w:r>
      <w:proofErr w:type="spellStart"/>
      <w:r w:rsidRPr="0049001F">
        <w:rPr>
          <w:b/>
          <w:i/>
        </w:rPr>
        <w:t>Bioq</w:t>
      </w:r>
      <w:proofErr w:type="spellEnd"/>
      <w:r w:rsidRPr="0049001F">
        <w:rPr>
          <w:b/>
          <w:i/>
        </w:rPr>
        <w:t>.</w:t>
      </w:r>
      <w:r w:rsidRPr="0049001F">
        <w:t xml:space="preserve"> </w:t>
      </w:r>
      <w:r w:rsidRPr="0049001F">
        <w:rPr>
          <w:b/>
          <w:i/>
        </w:rPr>
        <w:t>Guillermo Gonzalez</w:t>
      </w:r>
    </w:p>
    <w:p w:rsidR="00760B60" w:rsidRDefault="00760B60" w:rsidP="00C7686B">
      <w:pPr>
        <w:jc w:val="both"/>
        <w:rPr>
          <w:b/>
        </w:rPr>
      </w:pPr>
    </w:p>
    <w:p w:rsidR="00760B60" w:rsidRDefault="00760B60" w:rsidP="00C7686B">
      <w:pPr>
        <w:jc w:val="both"/>
        <w:rPr>
          <w:b/>
        </w:rPr>
      </w:pPr>
    </w:p>
    <w:p w:rsidR="00C7686B" w:rsidRPr="0049001F" w:rsidRDefault="00C7686B" w:rsidP="00C7686B">
      <w:pPr>
        <w:jc w:val="both"/>
        <w:rPr>
          <w:b/>
        </w:rPr>
      </w:pPr>
      <w:r w:rsidRPr="0049001F">
        <w:rPr>
          <w:b/>
        </w:rPr>
        <w:lastRenderedPageBreak/>
        <w:t>MÓDULO 2- Mecanismos de resistencia de impacto clínico</w:t>
      </w:r>
      <w:r w:rsidRPr="0049001F">
        <w:rPr>
          <w:b/>
        </w:rPr>
        <w:tab/>
      </w:r>
    </w:p>
    <w:p w:rsidR="00C7686B" w:rsidRPr="0049001F" w:rsidRDefault="00C7686B" w:rsidP="00C7686B">
      <w:pPr>
        <w:jc w:val="both"/>
        <w:rPr>
          <w:b/>
        </w:rPr>
      </w:pPr>
      <w:r w:rsidRPr="0049001F">
        <w:rPr>
          <w:b/>
        </w:rPr>
        <w:t>Jueves 1 de Octubre</w:t>
      </w:r>
    </w:p>
    <w:p w:rsidR="00C7686B" w:rsidRPr="0049001F" w:rsidRDefault="00C7686B" w:rsidP="00C7686B">
      <w:pPr>
        <w:pStyle w:val="Prrafodelista"/>
        <w:numPr>
          <w:ilvl w:val="0"/>
          <w:numId w:val="1"/>
        </w:numPr>
        <w:jc w:val="both"/>
      </w:pPr>
      <w:r w:rsidRPr="0049001F">
        <w:t xml:space="preserve">Mecanismo de acción de β-lactámicos. </w:t>
      </w:r>
      <w:proofErr w:type="spellStart"/>
      <w:r w:rsidRPr="0049001F">
        <w:rPr>
          <w:b/>
          <w:i/>
        </w:rPr>
        <w:t>Bioq</w:t>
      </w:r>
      <w:proofErr w:type="spellEnd"/>
      <w:r w:rsidRPr="0049001F">
        <w:rPr>
          <w:b/>
          <w:i/>
        </w:rPr>
        <w:t>. Ana Villagra de Trejo</w:t>
      </w:r>
      <w:r w:rsidRPr="0049001F">
        <w:t xml:space="preserve"> </w:t>
      </w:r>
    </w:p>
    <w:p w:rsidR="00C7686B" w:rsidRPr="0049001F" w:rsidRDefault="00C7686B" w:rsidP="00C7686B">
      <w:pPr>
        <w:pStyle w:val="Prrafodelista"/>
        <w:numPr>
          <w:ilvl w:val="0"/>
          <w:numId w:val="1"/>
        </w:numPr>
        <w:jc w:val="both"/>
        <w:rPr>
          <w:b/>
          <w:i/>
        </w:rPr>
      </w:pPr>
      <w:r w:rsidRPr="0049001F">
        <w:t xml:space="preserve">Enterobacterias: </w:t>
      </w:r>
      <w:r>
        <w:t xml:space="preserve">mecanismos generales de </w:t>
      </w:r>
      <w:r w:rsidRPr="0049001F">
        <w:t xml:space="preserve">resistencia </w:t>
      </w:r>
      <w:r>
        <w:t xml:space="preserve">a β-lactámicos. </w:t>
      </w:r>
      <w:r w:rsidRPr="0049001F">
        <w:t xml:space="preserve"> β-</w:t>
      </w:r>
      <w:proofErr w:type="spellStart"/>
      <w:r w:rsidRPr="0049001F">
        <w:t>lactamasas</w:t>
      </w:r>
      <w:proofErr w:type="spellEnd"/>
      <w:r w:rsidRPr="0049001F">
        <w:t xml:space="preserve"> de espectro ampliado y extendido. </w:t>
      </w:r>
      <w:proofErr w:type="spellStart"/>
      <w:r w:rsidRPr="0049001F">
        <w:t>Bioq</w:t>
      </w:r>
      <w:proofErr w:type="spellEnd"/>
      <w:r w:rsidRPr="0049001F">
        <w:t xml:space="preserve">. </w:t>
      </w:r>
      <w:r>
        <w:t xml:space="preserve"> </w:t>
      </w:r>
      <w:r w:rsidRPr="0049001F">
        <w:rPr>
          <w:b/>
          <w:i/>
        </w:rPr>
        <w:t>Ana Villagra de Trejo</w:t>
      </w:r>
    </w:p>
    <w:p w:rsidR="001D01A4" w:rsidRPr="0049001F" w:rsidRDefault="00C7686B" w:rsidP="001D01A4">
      <w:pPr>
        <w:pStyle w:val="Prrafodelista"/>
        <w:numPr>
          <w:ilvl w:val="0"/>
          <w:numId w:val="1"/>
        </w:numPr>
        <w:jc w:val="both"/>
      </w:pPr>
      <w:r w:rsidRPr="0049001F">
        <w:t>Carbapenemasas</w:t>
      </w:r>
      <w:r>
        <w:t xml:space="preserve"> prevalentes en Argentina. Detección fenotípica en el laboratorio clínico. </w:t>
      </w:r>
      <w:r w:rsidRPr="0049001F">
        <w:t xml:space="preserve"> </w:t>
      </w:r>
      <w:r w:rsidR="001D01A4" w:rsidRPr="0049001F">
        <w:t xml:space="preserve"> </w:t>
      </w:r>
      <w:proofErr w:type="spellStart"/>
      <w:r w:rsidR="001D01A4" w:rsidRPr="0049001F">
        <w:rPr>
          <w:b/>
          <w:i/>
        </w:rPr>
        <w:t>Bioq</w:t>
      </w:r>
      <w:proofErr w:type="spellEnd"/>
      <w:r w:rsidR="001D01A4" w:rsidRPr="0049001F">
        <w:rPr>
          <w:b/>
          <w:i/>
        </w:rPr>
        <w:t>. Daniela Cudmani</w:t>
      </w:r>
    </w:p>
    <w:p w:rsidR="001D01A4" w:rsidRPr="0049001F" w:rsidRDefault="001D01A4" w:rsidP="001D01A4">
      <w:pPr>
        <w:pStyle w:val="Prrafodelista"/>
        <w:jc w:val="both"/>
      </w:pPr>
    </w:p>
    <w:p w:rsidR="001D01A4" w:rsidRPr="0049001F" w:rsidRDefault="00330FD1" w:rsidP="00330FD1">
      <w:pPr>
        <w:pStyle w:val="Prrafodelista"/>
        <w:ind w:left="0"/>
        <w:jc w:val="both"/>
        <w:rPr>
          <w:b/>
        </w:rPr>
      </w:pPr>
      <w:r w:rsidRPr="0049001F">
        <w:rPr>
          <w:b/>
        </w:rPr>
        <w:t>Viernes 2 de Octubre</w:t>
      </w:r>
    </w:p>
    <w:p w:rsidR="00330FD1" w:rsidRPr="0049001F" w:rsidRDefault="00330FD1" w:rsidP="00330FD1">
      <w:pPr>
        <w:pStyle w:val="Prrafodelista"/>
        <w:ind w:left="0"/>
        <w:jc w:val="both"/>
        <w:rPr>
          <w:b/>
        </w:rPr>
      </w:pPr>
    </w:p>
    <w:p w:rsidR="00330FD1" w:rsidRPr="0049001F" w:rsidRDefault="00FD3B63" w:rsidP="006B4734">
      <w:pPr>
        <w:pStyle w:val="Prrafodelista"/>
        <w:numPr>
          <w:ilvl w:val="0"/>
          <w:numId w:val="1"/>
        </w:numPr>
        <w:jc w:val="both"/>
      </w:pPr>
      <w:r w:rsidRPr="0049001F">
        <w:rPr>
          <w:b/>
          <w:i/>
        </w:rPr>
        <w:t>Staphylococcus spp:</w:t>
      </w:r>
      <w:r w:rsidR="001D01A4" w:rsidRPr="0049001F">
        <w:rPr>
          <w:b/>
          <w:i/>
        </w:rPr>
        <w:t xml:space="preserve"> </w:t>
      </w:r>
      <w:r w:rsidR="001D01A4" w:rsidRPr="0049001F">
        <w:t>mecanismos de r</w:t>
      </w:r>
      <w:r w:rsidR="00AF3584" w:rsidRPr="0049001F">
        <w:t>esistencia</w:t>
      </w:r>
      <w:r w:rsidR="00836440" w:rsidRPr="0049001F">
        <w:t xml:space="preserve"> a beta-lactámicos</w:t>
      </w:r>
      <w:r w:rsidR="00330FD1" w:rsidRPr="0049001F">
        <w:t xml:space="preserve">. </w:t>
      </w:r>
      <w:proofErr w:type="spellStart"/>
      <w:r w:rsidR="00330FD1" w:rsidRPr="0049001F">
        <w:rPr>
          <w:b/>
          <w:i/>
        </w:rPr>
        <w:t>Bioq</w:t>
      </w:r>
      <w:proofErr w:type="spellEnd"/>
      <w:r w:rsidR="00330FD1" w:rsidRPr="0049001F">
        <w:rPr>
          <w:b/>
          <w:i/>
        </w:rPr>
        <w:t>. Dr. José</w:t>
      </w:r>
      <w:r w:rsidR="00C7686B">
        <w:rPr>
          <w:b/>
          <w:i/>
        </w:rPr>
        <w:t xml:space="preserve"> </w:t>
      </w:r>
      <w:proofErr w:type="spellStart"/>
      <w:r w:rsidR="00C7686B">
        <w:rPr>
          <w:b/>
          <w:i/>
        </w:rPr>
        <w:t>Assa</w:t>
      </w:r>
      <w:proofErr w:type="spellEnd"/>
    </w:p>
    <w:p w:rsidR="000764BA" w:rsidRPr="0049001F" w:rsidRDefault="00330FD1" w:rsidP="006B4734">
      <w:pPr>
        <w:pStyle w:val="Prrafodelista"/>
        <w:numPr>
          <w:ilvl w:val="0"/>
          <w:numId w:val="1"/>
        </w:numPr>
        <w:jc w:val="both"/>
      </w:pPr>
      <w:r w:rsidRPr="0049001F">
        <w:t xml:space="preserve">Mecanismo de acción y resistencia a macrólidos. </w:t>
      </w:r>
      <w:proofErr w:type="spellStart"/>
      <w:r w:rsidRPr="0049001F">
        <w:rPr>
          <w:b/>
          <w:i/>
        </w:rPr>
        <w:t>Bioq</w:t>
      </w:r>
      <w:proofErr w:type="spellEnd"/>
      <w:r w:rsidRPr="0049001F">
        <w:rPr>
          <w:b/>
          <w:i/>
        </w:rPr>
        <w:t xml:space="preserve">. José </w:t>
      </w:r>
      <w:proofErr w:type="spellStart"/>
      <w:r w:rsidRPr="0049001F">
        <w:rPr>
          <w:b/>
          <w:i/>
        </w:rPr>
        <w:t>Assa</w:t>
      </w:r>
      <w:proofErr w:type="spellEnd"/>
    </w:p>
    <w:p w:rsidR="00330FD1" w:rsidRDefault="0066057F" w:rsidP="006B4734">
      <w:pPr>
        <w:pStyle w:val="Prrafodelista"/>
        <w:numPr>
          <w:ilvl w:val="0"/>
          <w:numId w:val="1"/>
        </w:numPr>
        <w:jc w:val="both"/>
      </w:pPr>
      <w:r w:rsidRPr="0049001F">
        <w:t xml:space="preserve">VISA, </w:t>
      </w:r>
      <w:proofErr w:type="spellStart"/>
      <w:r w:rsidRPr="0049001F">
        <w:t>hVISA</w:t>
      </w:r>
      <w:proofErr w:type="spellEnd"/>
      <w:r w:rsidRPr="0049001F">
        <w:t xml:space="preserve"> y VRSA. </w:t>
      </w:r>
      <w:proofErr w:type="spellStart"/>
      <w:r w:rsidR="00330FD1" w:rsidRPr="0049001F">
        <w:rPr>
          <w:b/>
          <w:i/>
        </w:rPr>
        <w:t>Bioq</w:t>
      </w:r>
      <w:proofErr w:type="spellEnd"/>
      <w:r w:rsidR="00330FD1" w:rsidRPr="0049001F">
        <w:rPr>
          <w:b/>
          <w:i/>
        </w:rPr>
        <w:t>.</w:t>
      </w:r>
      <w:r w:rsidR="00330FD1" w:rsidRPr="0049001F">
        <w:t xml:space="preserve"> </w:t>
      </w:r>
      <w:r w:rsidR="00330FD1" w:rsidRPr="0049001F">
        <w:rPr>
          <w:b/>
          <w:i/>
        </w:rPr>
        <w:t>Guillermo Gonzalez</w:t>
      </w:r>
      <w:r w:rsidR="00330FD1" w:rsidRPr="0049001F">
        <w:t xml:space="preserve"> </w:t>
      </w:r>
    </w:p>
    <w:p w:rsidR="00E6077C" w:rsidRPr="00E6077C" w:rsidRDefault="00E6077C" w:rsidP="00E6077C">
      <w:pPr>
        <w:jc w:val="both"/>
        <w:rPr>
          <w:sz w:val="24"/>
        </w:rPr>
      </w:pPr>
    </w:p>
    <w:p w:rsidR="00E6077C" w:rsidRPr="00E6077C" w:rsidRDefault="00E6077C" w:rsidP="00E6077C">
      <w:pPr>
        <w:spacing w:before="100" w:line="240" w:lineRule="atLeast"/>
        <w:rPr>
          <w:rFonts w:eastAsiaTheme="minorEastAsia"/>
          <w:szCs w:val="20"/>
          <w:lang w:val="es-ES"/>
        </w:rPr>
      </w:pPr>
      <w:r w:rsidRPr="00E6077C">
        <w:rPr>
          <w:rFonts w:eastAsiaTheme="minorEastAsia"/>
          <w:b/>
          <w:szCs w:val="20"/>
          <w:lang w:val="es-ES"/>
        </w:rPr>
        <w:t>Fecha y horario:</w:t>
      </w:r>
      <w:r w:rsidRPr="00E6077C">
        <w:rPr>
          <w:rFonts w:eastAsiaTheme="minorEastAsia"/>
          <w:szCs w:val="20"/>
          <w:lang w:val="es-ES"/>
        </w:rPr>
        <w:t xml:space="preserve"> 17, 18 de septiembre </w:t>
      </w:r>
      <w:r w:rsidR="002464BD">
        <w:rPr>
          <w:rFonts w:eastAsiaTheme="minorEastAsia"/>
          <w:szCs w:val="20"/>
          <w:lang w:val="es-ES"/>
        </w:rPr>
        <w:t>y 1, 2 de octubre, de 14:00 a 17</w:t>
      </w:r>
      <w:r w:rsidRPr="00E6077C">
        <w:rPr>
          <w:rFonts w:eastAsiaTheme="minorEastAsia"/>
          <w:szCs w:val="20"/>
          <w:lang w:val="es-ES"/>
        </w:rPr>
        <w:t>:00 horas.</w:t>
      </w:r>
    </w:p>
    <w:p w:rsidR="00E6077C" w:rsidRPr="00E6077C" w:rsidRDefault="00E6077C" w:rsidP="00E6077C">
      <w:pPr>
        <w:spacing w:before="100" w:line="240" w:lineRule="atLeast"/>
        <w:rPr>
          <w:rFonts w:eastAsiaTheme="minorEastAsia"/>
          <w:szCs w:val="20"/>
          <w:lang w:val="es-ES"/>
        </w:rPr>
      </w:pPr>
      <w:r w:rsidRPr="00E6077C">
        <w:rPr>
          <w:rFonts w:eastAsiaTheme="minorEastAsia"/>
          <w:b/>
          <w:szCs w:val="20"/>
          <w:lang w:val="es-ES"/>
        </w:rPr>
        <w:t>Lugar:</w:t>
      </w:r>
      <w:r w:rsidRPr="00E6077C">
        <w:rPr>
          <w:rFonts w:eastAsiaTheme="minorEastAsia"/>
          <w:szCs w:val="20"/>
          <w:lang w:val="es-ES"/>
        </w:rPr>
        <w:t xml:space="preserve"> Salón  Auditorio del Colegio de Bioquímicos - Av. República del Líbano 978</w:t>
      </w:r>
    </w:p>
    <w:p w:rsidR="00E6077C" w:rsidRPr="00E6077C" w:rsidRDefault="00E6077C" w:rsidP="00E6077C">
      <w:pPr>
        <w:spacing w:before="100" w:line="240" w:lineRule="atLeast"/>
        <w:rPr>
          <w:rFonts w:eastAsiaTheme="minorEastAsia"/>
          <w:szCs w:val="20"/>
          <w:lang w:val="es-ES"/>
        </w:rPr>
      </w:pPr>
      <w:r w:rsidRPr="00E6077C">
        <w:rPr>
          <w:rFonts w:eastAsiaTheme="minorEastAsia"/>
          <w:b/>
          <w:szCs w:val="20"/>
          <w:lang w:val="es-ES"/>
        </w:rPr>
        <w:t>Carga Horaria:</w:t>
      </w:r>
      <w:r w:rsidR="00E571BD">
        <w:rPr>
          <w:rFonts w:eastAsiaTheme="minorEastAsia"/>
          <w:b/>
          <w:szCs w:val="20"/>
          <w:lang w:val="es-ES"/>
        </w:rPr>
        <w:t xml:space="preserve"> </w:t>
      </w:r>
      <w:r w:rsidR="00E571BD" w:rsidRPr="00E571BD">
        <w:rPr>
          <w:rFonts w:eastAsiaTheme="minorEastAsia"/>
          <w:szCs w:val="20"/>
          <w:lang w:val="es-ES"/>
        </w:rPr>
        <w:t>20</w:t>
      </w:r>
      <w:r w:rsidRPr="00E6077C">
        <w:rPr>
          <w:rFonts w:eastAsiaTheme="minorEastAsia"/>
          <w:szCs w:val="20"/>
          <w:lang w:val="es-ES"/>
        </w:rPr>
        <w:t xml:space="preserve"> </w:t>
      </w:r>
      <w:proofErr w:type="spellStart"/>
      <w:r w:rsidRPr="00E6077C">
        <w:rPr>
          <w:rFonts w:eastAsiaTheme="minorEastAsia"/>
          <w:szCs w:val="20"/>
          <w:lang w:val="es-ES"/>
        </w:rPr>
        <w:t>hs</w:t>
      </w:r>
      <w:proofErr w:type="spellEnd"/>
      <w:r w:rsidRPr="00E6077C">
        <w:rPr>
          <w:rFonts w:eastAsiaTheme="minorEastAsia"/>
          <w:szCs w:val="20"/>
          <w:lang w:val="es-ES"/>
        </w:rPr>
        <w:t xml:space="preserve">. cátedra </w:t>
      </w:r>
    </w:p>
    <w:p w:rsidR="00E6077C" w:rsidRPr="00E6077C" w:rsidRDefault="00E6077C" w:rsidP="00E6077C">
      <w:pPr>
        <w:spacing w:before="100" w:line="240" w:lineRule="atLeast"/>
        <w:contextualSpacing/>
        <w:rPr>
          <w:rFonts w:eastAsiaTheme="minorEastAsia"/>
          <w:b/>
          <w:szCs w:val="20"/>
          <w:lang w:val="es-ES"/>
        </w:rPr>
      </w:pPr>
      <w:r w:rsidRPr="00E6077C">
        <w:rPr>
          <w:rFonts w:eastAsiaTheme="minorEastAsia"/>
          <w:b/>
          <w:szCs w:val="20"/>
          <w:lang w:val="es-ES"/>
        </w:rPr>
        <w:t xml:space="preserve">Lugar de inscripción: </w:t>
      </w:r>
    </w:p>
    <w:p w:rsidR="00E6077C" w:rsidRPr="00E6077C" w:rsidRDefault="00E6077C" w:rsidP="00E6077C">
      <w:pPr>
        <w:numPr>
          <w:ilvl w:val="0"/>
          <w:numId w:val="2"/>
        </w:numPr>
        <w:spacing w:before="100" w:line="240" w:lineRule="atLeast"/>
        <w:contextualSpacing/>
        <w:rPr>
          <w:rFonts w:eastAsiaTheme="minorEastAsia"/>
          <w:bCs/>
          <w:szCs w:val="20"/>
        </w:rPr>
      </w:pPr>
      <w:r w:rsidRPr="00E6077C">
        <w:rPr>
          <w:rFonts w:eastAsiaTheme="minorEastAsia"/>
          <w:bCs/>
          <w:szCs w:val="20"/>
        </w:rPr>
        <w:t>Carrera de Especialidad en Bioquímica Clínica (Hospital del Niño Jesús-</w:t>
      </w:r>
      <w:proofErr w:type="spellStart"/>
      <w:r w:rsidRPr="00E6077C">
        <w:rPr>
          <w:rFonts w:eastAsiaTheme="minorEastAsia"/>
          <w:bCs/>
          <w:szCs w:val="20"/>
        </w:rPr>
        <w:t>Pje</w:t>
      </w:r>
      <w:proofErr w:type="spellEnd"/>
      <w:r w:rsidRPr="00E6077C">
        <w:rPr>
          <w:rFonts w:eastAsiaTheme="minorEastAsia"/>
          <w:bCs/>
          <w:szCs w:val="20"/>
        </w:rPr>
        <w:t>. Hungría 750)</w:t>
      </w:r>
      <w:r w:rsidRPr="00E6077C">
        <w:rPr>
          <w:rFonts w:eastAsiaTheme="minorEastAsia"/>
          <w:szCs w:val="20"/>
          <w:lang w:val="es-ES"/>
        </w:rPr>
        <w:t xml:space="preserve">  </w:t>
      </w:r>
    </w:p>
    <w:p w:rsidR="00E6077C" w:rsidRDefault="00E6077C" w:rsidP="00E6077C">
      <w:pPr>
        <w:spacing w:before="100" w:line="240" w:lineRule="atLeast"/>
        <w:rPr>
          <w:rFonts w:eastAsiaTheme="minorEastAsia"/>
          <w:b/>
          <w:szCs w:val="20"/>
          <w:lang w:val="es-ES"/>
        </w:rPr>
      </w:pPr>
    </w:p>
    <w:p w:rsidR="00E6077C" w:rsidRPr="00E6077C" w:rsidRDefault="00E6077C" w:rsidP="00E6077C">
      <w:pPr>
        <w:spacing w:before="100" w:line="240" w:lineRule="atLeast"/>
        <w:rPr>
          <w:rFonts w:eastAsiaTheme="minorEastAsia"/>
          <w:szCs w:val="20"/>
          <w:lang w:val="es-ES"/>
        </w:rPr>
      </w:pPr>
      <w:r w:rsidRPr="00E6077C">
        <w:rPr>
          <w:rFonts w:eastAsiaTheme="minorEastAsia"/>
          <w:b/>
          <w:szCs w:val="20"/>
          <w:lang w:val="es-ES"/>
        </w:rPr>
        <w:t>Aranceles:</w:t>
      </w:r>
      <w:r w:rsidRPr="00E6077C">
        <w:rPr>
          <w:rFonts w:eastAsiaTheme="minorEastAsia"/>
          <w:szCs w:val="20"/>
          <w:lang w:val="es-ES"/>
        </w:rPr>
        <w:t xml:space="preserve"> Estudiantes y técnicos $ 150 – Profesionales $ 250</w:t>
      </w:r>
    </w:p>
    <w:p w:rsidR="00E6077C" w:rsidRDefault="00E6077C" w:rsidP="00E6077C">
      <w:pPr>
        <w:spacing w:before="100"/>
        <w:rPr>
          <w:rFonts w:eastAsiaTheme="minorEastAsia"/>
          <w:b/>
          <w:szCs w:val="20"/>
          <w:lang w:val="es-ES"/>
        </w:rPr>
      </w:pPr>
    </w:p>
    <w:p w:rsidR="00E6077C" w:rsidRDefault="00E6077C" w:rsidP="00E6077C">
      <w:pPr>
        <w:spacing w:before="100"/>
        <w:rPr>
          <w:rFonts w:eastAsiaTheme="minorEastAsia"/>
          <w:szCs w:val="20"/>
          <w:lang w:val="es-ES"/>
        </w:rPr>
      </w:pPr>
      <w:r w:rsidRPr="00E6077C">
        <w:rPr>
          <w:rFonts w:eastAsiaTheme="minorEastAsia"/>
          <w:b/>
          <w:szCs w:val="20"/>
          <w:lang w:val="es-ES"/>
        </w:rPr>
        <w:t>Contactos:</w:t>
      </w:r>
      <w:r w:rsidRPr="00E6077C">
        <w:rPr>
          <w:rFonts w:eastAsiaTheme="minorEastAsia"/>
          <w:szCs w:val="20"/>
          <w:lang w:val="es-ES"/>
        </w:rPr>
        <w:t xml:space="preserve"> </w:t>
      </w:r>
    </w:p>
    <w:p w:rsidR="00E6077C" w:rsidRDefault="00E6077C" w:rsidP="00E6077C">
      <w:pPr>
        <w:spacing w:before="100"/>
        <w:rPr>
          <w:rFonts w:eastAsiaTheme="minorEastAsia"/>
          <w:color w:val="1F497D" w:themeColor="text2"/>
          <w:szCs w:val="20"/>
          <w:lang w:val="es-ES"/>
        </w:rPr>
      </w:pPr>
      <w:r w:rsidRPr="00E6077C">
        <w:rPr>
          <w:rFonts w:eastAsiaTheme="minorEastAsia"/>
          <w:szCs w:val="20"/>
          <w:lang w:val="es-ES"/>
        </w:rPr>
        <w:t xml:space="preserve">Guillermo Gonzalez  </w:t>
      </w:r>
      <w:r w:rsidRPr="00E6077C">
        <w:rPr>
          <w:rFonts w:eastAsiaTheme="minorEastAsia"/>
          <w:color w:val="1F497D" w:themeColor="text2"/>
          <w:szCs w:val="20"/>
          <w:lang w:val="es-ES"/>
        </w:rPr>
        <w:t xml:space="preserve">guille1902@hotmail.com </w:t>
      </w:r>
      <w:r w:rsidRPr="00E6077C">
        <w:rPr>
          <w:rFonts w:eastAsiaTheme="minorEastAsia"/>
          <w:szCs w:val="20"/>
          <w:lang w:val="es-ES"/>
        </w:rPr>
        <w:t xml:space="preserve"> </w:t>
      </w:r>
      <w:r w:rsidRPr="00E6077C">
        <w:rPr>
          <w:rFonts w:eastAsiaTheme="minorEastAsia"/>
          <w:color w:val="1F497D" w:themeColor="text2"/>
          <w:szCs w:val="20"/>
          <w:lang w:val="es-ES"/>
        </w:rPr>
        <w:t xml:space="preserve"> </w:t>
      </w:r>
    </w:p>
    <w:p w:rsidR="00E6077C" w:rsidRPr="00E6077C" w:rsidRDefault="00E6077C" w:rsidP="00E6077C">
      <w:pPr>
        <w:spacing w:before="100"/>
        <w:rPr>
          <w:rFonts w:ascii="Segoe UI" w:eastAsiaTheme="minorEastAsia" w:hAnsi="Segoe UI" w:cs="Segoe UI"/>
          <w:szCs w:val="20"/>
        </w:rPr>
      </w:pPr>
      <w:r w:rsidRPr="00E6077C">
        <w:rPr>
          <w:rFonts w:eastAsiaTheme="minorEastAsia"/>
          <w:szCs w:val="20"/>
          <w:lang w:val="es-ES"/>
        </w:rPr>
        <w:t xml:space="preserve">Jesús Benegas </w:t>
      </w:r>
      <w:r w:rsidRPr="00E6077C">
        <w:rPr>
          <w:rFonts w:eastAsiaTheme="minorEastAsia"/>
          <w:color w:val="1F497D" w:themeColor="text2"/>
          <w:szCs w:val="20"/>
          <w:lang w:val="es-ES"/>
        </w:rPr>
        <w:t>bioqjesusbenegas@gmail.com</w:t>
      </w:r>
    </w:p>
    <w:p w:rsidR="00E6077C" w:rsidRPr="0049001F" w:rsidRDefault="00E6077C" w:rsidP="00E6077C">
      <w:pPr>
        <w:jc w:val="both"/>
      </w:pPr>
    </w:p>
    <w:p w:rsidR="00011DE6" w:rsidRPr="0049001F" w:rsidRDefault="00011DE6" w:rsidP="00836440"/>
    <w:p w:rsidR="00F61A2A" w:rsidRPr="00011DE6" w:rsidRDefault="00F61A2A" w:rsidP="00836440">
      <w:pPr>
        <w:rPr>
          <w:i/>
        </w:rPr>
      </w:pPr>
    </w:p>
    <w:p w:rsidR="00586CA2" w:rsidRDefault="00586CA2" w:rsidP="00836440"/>
    <w:sectPr w:rsidR="00586CA2" w:rsidSect="0049001F">
      <w:pgSz w:w="12240" w:h="15840"/>
      <w:pgMar w:top="1417" w:right="1701" w:bottom="1417" w:left="1701" w:header="708" w:footer="708" w:gutter="0"/>
      <w:pgBorders w:offsetFrom="page">
        <w:top w:val="single" w:sz="4" w:space="24" w:color="365F91" w:themeColor="accent1" w:themeShade="BF"/>
        <w:left w:val="single" w:sz="4" w:space="24" w:color="365F91" w:themeColor="accent1" w:themeShade="BF"/>
        <w:bottom w:val="single" w:sz="4" w:space="24" w:color="365F91" w:themeColor="accent1" w:themeShade="BF"/>
        <w:right w:val="single" w:sz="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D76BA"/>
    <w:multiLevelType w:val="hybridMultilevel"/>
    <w:tmpl w:val="22B02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C53D1"/>
    <w:multiLevelType w:val="hybridMultilevel"/>
    <w:tmpl w:val="9D7E76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57"/>
    <w:rsid w:val="00011DE6"/>
    <w:rsid w:val="000357C3"/>
    <w:rsid w:val="000764BA"/>
    <w:rsid w:val="001011AA"/>
    <w:rsid w:val="001D01A4"/>
    <w:rsid w:val="001F00E3"/>
    <w:rsid w:val="0023677C"/>
    <w:rsid w:val="002464BD"/>
    <w:rsid w:val="00330FD1"/>
    <w:rsid w:val="004348A1"/>
    <w:rsid w:val="0049001F"/>
    <w:rsid w:val="00500AB0"/>
    <w:rsid w:val="00586CA2"/>
    <w:rsid w:val="005D1AEA"/>
    <w:rsid w:val="0066057F"/>
    <w:rsid w:val="00664639"/>
    <w:rsid w:val="00665B1E"/>
    <w:rsid w:val="006B4734"/>
    <w:rsid w:val="006D7A46"/>
    <w:rsid w:val="00760B60"/>
    <w:rsid w:val="00782DB5"/>
    <w:rsid w:val="0083339F"/>
    <w:rsid w:val="00836440"/>
    <w:rsid w:val="00930355"/>
    <w:rsid w:val="00AF3584"/>
    <w:rsid w:val="00C7686B"/>
    <w:rsid w:val="00C811C5"/>
    <w:rsid w:val="00DA3210"/>
    <w:rsid w:val="00E571BD"/>
    <w:rsid w:val="00E6077C"/>
    <w:rsid w:val="00E733B6"/>
    <w:rsid w:val="00F61A2A"/>
    <w:rsid w:val="00F63D57"/>
    <w:rsid w:val="00F944E6"/>
    <w:rsid w:val="00FD3B63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C77D2A-59CA-46F3-88B9-9B150818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4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Bacteriologia</dc:creator>
  <cp:lastModifiedBy>CBT-Ultrabook</cp:lastModifiedBy>
  <cp:revision>2</cp:revision>
  <dcterms:created xsi:type="dcterms:W3CDTF">2015-09-08T17:09:00Z</dcterms:created>
  <dcterms:modified xsi:type="dcterms:W3CDTF">2015-09-08T17:09:00Z</dcterms:modified>
</cp:coreProperties>
</file>